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E29A" w14:textId="77777777" w:rsidR="005B7A3A" w:rsidRDefault="005B7A3A" w:rsidP="005B7A3A">
      <w:pPr>
        <w:spacing w:after="0" w:line="240" w:lineRule="auto"/>
        <w:rPr>
          <w:rFonts w:ascii="Arial" w:hAnsi="Arial" w:cs="Arial"/>
          <w:b/>
          <w:sz w:val="20"/>
          <w:szCs w:val="20"/>
        </w:rPr>
      </w:pPr>
    </w:p>
    <w:p w14:paraId="3286B8AF" w14:textId="621EAEC8" w:rsidR="009D3F45" w:rsidRPr="006D2329" w:rsidRDefault="009D3F45" w:rsidP="00EE6AF7">
      <w:pPr>
        <w:spacing w:after="0" w:line="240" w:lineRule="auto"/>
        <w:rPr>
          <w:rFonts w:ascii="Arial" w:hAnsi="Arial" w:cs="Arial"/>
          <w:b/>
          <w:sz w:val="16"/>
          <w:szCs w:val="16"/>
        </w:rPr>
      </w:pPr>
      <w:r w:rsidRPr="006D2329">
        <w:rPr>
          <w:rFonts w:ascii="Arial" w:hAnsi="Arial" w:cs="Arial"/>
          <w:b/>
          <w:sz w:val="16"/>
          <w:szCs w:val="16"/>
        </w:rPr>
        <w:t xml:space="preserve">Algemene apotheek verkoop- en betalingsvoorwaarden </w:t>
      </w:r>
    </w:p>
    <w:p w14:paraId="7567D78E" w14:textId="77777777" w:rsidR="009D3F45" w:rsidRPr="006D2329" w:rsidRDefault="009D3F45" w:rsidP="009D3F45">
      <w:pPr>
        <w:spacing w:after="0" w:line="240" w:lineRule="auto"/>
        <w:rPr>
          <w:rFonts w:ascii="Arial" w:hAnsi="Arial" w:cs="Arial"/>
          <w:sz w:val="16"/>
          <w:szCs w:val="16"/>
        </w:rPr>
      </w:pPr>
      <w:r w:rsidRPr="006D2329">
        <w:rPr>
          <w:rFonts w:ascii="Arial" w:hAnsi="Arial" w:cs="Arial"/>
          <w:sz w:val="16"/>
          <w:szCs w:val="16"/>
        </w:rPr>
        <w:t xml:space="preserve">Gedeponeerd door de Koninklijke Nederlandse Maatschappij ter bevordering der </w:t>
      </w:r>
      <w:proofErr w:type="spellStart"/>
      <w:r w:rsidRPr="006D2329">
        <w:rPr>
          <w:rFonts w:ascii="Arial" w:hAnsi="Arial" w:cs="Arial"/>
          <w:sz w:val="16"/>
          <w:szCs w:val="16"/>
        </w:rPr>
        <w:t>Pharmacie</w:t>
      </w:r>
      <w:proofErr w:type="spellEnd"/>
      <w:r w:rsidRPr="006D2329">
        <w:rPr>
          <w:rFonts w:ascii="Arial" w:hAnsi="Arial" w:cs="Arial"/>
          <w:sz w:val="16"/>
          <w:szCs w:val="16"/>
        </w:rPr>
        <w:t xml:space="preserve">, gevestigd te ’s-Gravenhage bij de Kamer van Koophandel Haaglanden te ’s-Gravenhage op 11 februari 2009 (40 409 373). </w:t>
      </w:r>
    </w:p>
    <w:p w14:paraId="2BC55574" w14:textId="77777777" w:rsidR="009D3F45" w:rsidRPr="006D2329" w:rsidRDefault="009D3F45" w:rsidP="009D3F45">
      <w:pPr>
        <w:spacing w:after="0" w:line="240" w:lineRule="auto"/>
        <w:rPr>
          <w:rFonts w:ascii="Arial" w:hAnsi="Arial" w:cs="Arial"/>
          <w:sz w:val="12"/>
          <w:szCs w:val="12"/>
        </w:rPr>
      </w:pPr>
    </w:p>
    <w:p w14:paraId="4C6C0826"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Toepasselijkheid </w:t>
      </w:r>
    </w:p>
    <w:p w14:paraId="67817ECE"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Deze voorwaarden zijn van toepassing op alle overeenkomsten ter zake van koop, koop op afstand, zoals bedoeld in artikel 7:46a BW daaronder mede begrepen, levering en bruikleen van producten door de apotheek, waarvan de betaling niet à contant is geschied. </w:t>
      </w:r>
    </w:p>
    <w:p w14:paraId="6DEA9F57" w14:textId="77777777" w:rsidR="009D3F45" w:rsidRPr="006D2329" w:rsidRDefault="009D3F45" w:rsidP="009D3F45">
      <w:pPr>
        <w:pStyle w:val="Lijstalinea"/>
        <w:spacing w:after="0" w:line="240" w:lineRule="auto"/>
        <w:rPr>
          <w:rFonts w:ascii="Arial" w:hAnsi="Arial" w:cs="Arial"/>
          <w:sz w:val="12"/>
          <w:szCs w:val="12"/>
        </w:rPr>
      </w:pPr>
    </w:p>
    <w:p w14:paraId="5CEFCC22"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Leveringsvoorwaarden </w:t>
      </w:r>
    </w:p>
    <w:p w14:paraId="7677142F"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Indien een product niet in voorraad is en op verzoek van de patiënt/consument door de apotheek is besteld, dan wel is bereid, is de patiënt/consument verplicht het product af te nemen, tenzij een product niet beantwoordt aan de overeenkomst in de zin van artikel 7:18 BW. </w:t>
      </w:r>
    </w:p>
    <w:p w14:paraId="514E3520"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Indien een product door de apotheek in bruikleen wordt verstrekt, is een waarborgsom verschuldigd gelijk aan de apotheekverkoopprijs. Deze waarborgsom wordt terugbetaald indien een product bij het einde van de bruikleenovereenkomst in goede staat aan de apotheek wordt teruggegeven. </w:t>
      </w:r>
    </w:p>
    <w:p w14:paraId="4058F5C0"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Producten worden alleen ter vernietiging teruggenomen. Er zal geen restitutie van kosten plaatsvinden. </w:t>
      </w:r>
    </w:p>
    <w:p w14:paraId="2FD89A85" w14:textId="77777777" w:rsidR="009D3F45" w:rsidRPr="006D2329" w:rsidRDefault="009D3F45" w:rsidP="009D3F45">
      <w:pPr>
        <w:spacing w:after="0" w:line="240" w:lineRule="auto"/>
        <w:rPr>
          <w:rFonts w:ascii="Arial" w:hAnsi="Arial" w:cs="Arial"/>
          <w:sz w:val="12"/>
          <w:szCs w:val="12"/>
        </w:rPr>
      </w:pPr>
    </w:p>
    <w:p w14:paraId="23ACBD01"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Betalingsvoorwaarden </w:t>
      </w:r>
    </w:p>
    <w:p w14:paraId="34DB9D4A"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Onverminderd het bepaalde in artikel 6 betaalt de patiënt/consument aan de apotheek met een in Nederland wettig betaalmiddel binnen uiterlijk 14 dagen na de factuurdatum. </w:t>
      </w:r>
    </w:p>
    <w:p w14:paraId="682DF620"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Voor zover de apotheek zich ter incasso van zijn vordering rechtstreeks wendt tot de zorgverzekeraar van de patiënt/consument, behoudt de apotheek het recht om van de patiënt/consument betaling te verlangen voor zover de zorgverzekeraar niet tijdig tot betaling van het geleverde overgaat. Betaling door de patiënt/consument dient in een dergelijk geval te geschieden binnen 14 dagen nadat de apotheek een betalingsverzoek heeft gedaan. </w:t>
      </w:r>
    </w:p>
    <w:p w14:paraId="46480616"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Indien de patiënt/consument in gebreke blijft in de tijdige betaling van een factuur, dan is de patiënt/consument van rechtswege in verzuim. De patiënt/consument is alsdan een rente verschuldigd. In het geval van consumentenkoop is de rente gelijk aan de wettelijke rente. In andere gevallen is de patiënt/consument een rente verschuldigd van 1% per maand, tenzij de wettelijke rente hoger is, in welk geval de wettelijke rente verschuldigd is. De rente over het opeisbare bedrag zal worden berekend vanaf het moment dat de patiënt/consument in verzuim is tot het moment van voldoening van het volledig verschuldigde bedrag. </w:t>
      </w:r>
    </w:p>
    <w:p w14:paraId="541E5960"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De apotheek heeft het recht de door patiënt/consument gedane betalingen te laten strekken in de eerste plaats in mindering van de kosten, vervolgens in mindering van de opengevallen rente en tenslotte in mindering van de hoofdsom en de lopende rente. </w:t>
      </w:r>
    </w:p>
    <w:p w14:paraId="2B579A7B"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De apotheek kan, zonder daardoor in verzuim te komen, een aanbod tot betaling weigeren, indien de patiënt/consument een andere volgorde voor de toerekening van de betaling aanwijst. De apotheek kan volledige aflossing van de hoofdsom weigeren, indien daarbij niet eveneens de opengevallen en lopende rente en incassokosten worden voldaan. </w:t>
      </w:r>
    </w:p>
    <w:p w14:paraId="5ACE3C05"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Bezwaren tegen de hoogte van een factuur schorten de betalingsverplichting niet op. </w:t>
      </w:r>
    </w:p>
    <w:p w14:paraId="34E175C4"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Indien de patiënt/consument in gebreke of in verzuim is in de (tijdige) nakoming van zijn verplichtingen, dan komen alle redelijke kosten ter verkrijging van voldoening buiten rechte voor rekening van de patiënt/consument. De buitengerechtelijke kosten worden berekend op basis van hetgeen op dat moment in de Nederlandse incassopraktijk gebruikelijk is, momenteel de berekeningsmethode volgens Rapport Voorwerk II. Indien de apotheek echter hogere kosten ter incasso heeft gemaakt die redelijkerwijs noodzakelijk waren, komen de werkelijk gemaakte kosten voor vergoeding in aanmerking. De eventuele gemaakte gerechtelijke en executiekosten zullen eveneens op de patiënt/consument worden verhaald. De patiënt/consument is over de verschuldigde incassokosten eveneens rente verschuldigd. </w:t>
      </w:r>
    </w:p>
    <w:p w14:paraId="486FB3E6"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Behoudens tegenbewijs strekken de apotheekdeclaratie en daarbij behorende administratie gegevens tot volledig bewijs op grond waarvan de </w:t>
      </w:r>
      <w:proofErr w:type="spellStart"/>
      <w:r w:rsidRPr="006D2329">
        <w:rPr>
          <w:rFonts w:ascii="Arial" w:hAnsi="Arial" w:cs="Arial"/>
          <w:sz w:val="16"/>
          <w:szCs w:val="16"/>
        </w:rPr>
        <w:t>betalingsplichtige</w:t>
      </w:r>
      <w:proofErr w:type="spellEnd"/>
      <w:r w:rsidRPr="006D2329">
        <w:rPr>
          <w:rFonts w:ascii="Arial" w:hAnsi="Arial" w:cs="Arial"/>
          <w:sz w:val="16"/>
          <w:szCs w:val="16"/>
        </w:rPr>
        <w:t xml:space="preserve"> gehouden is tot betaling over te gaan. </w:t>
      </w:r>
    </w:p>
    <w:p w14:paraId="00555447" w14:textId="77777777" w:rsidR="009D3F45" w:rsidRPr="006D2329" w:rsidRDefault="009D3F45" w:rsidP="009D3F45">
      <w:pPr>
        <w:spacing w:after="0" w:line="240" w:lineRule="auto"/>
        <w:rPr>
          <w:rFonts w:ascii="Arial" w:hAnsi="Arial" w:cs="Arial"/>
          <w:sz w:val="12"/>
          <w:szCs w:val="12"/>
        </w:rPr>
      </w:pPr>
    </w:p>
    <w:p w14:paraId="648ED379"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Toepasselijk recht en geschillen </w:t>
      </w:r>
    </w:p>
    <w:p w14:paraId="5653C530"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Nederlands recht is van toepassing op de overeenkomsten genoemd in artikel 1 van deze voorwaarden </w:t>
      </w:r>
    </w:p>
    <w:p w14:paraId="66C0B0CE"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Alle geschillen van welke aard ook, die een aan deze voorwaarden onderworpen overeenkomst betreffen of daarmee verband houden, zullen aanhangig worden gemaakt voor de bevoegde Nederlandse rechter. Nederlands recht is van toepassing. </w:t>
      </w:r>
    </w:p>
    <w:p w14:paraId="094BBE08" w14:textId="77777777" w:rsidR="009D3F45" w:rsidRPr="006D2329" w:rsidRDefault="009D3F45" w:rsidP="009D3F45">
      <w:pPr>
        <w:spacing w:after="0" w:line="240" w:lineRule="auto"/>
        <w:rPr>
          <w:rFonts w:ascii="Arial" w:hAnsi="Arial" w:cs="Arial"/>
          <w:sz w:val="12"/>
          <w:szCs w:val="12"/>
        </w:rPr>
      </w:pPr>
    </w:p>
    <w:p w14:paraId="39C601AA"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Vindplaats en wijzigingen </w:t>
      </w:r>
    </w:p>
    <w:p w14:paraId="7C3A988B"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Deze voorwaarden zijn gedeponeerd bij de Kamer van Koophandel Haaglanden. </w:t>
      </w:r>
    </w:p>
    <w:p w14:paraId="6EFAF8C4" w14:textId="77777777" w:rsidR="009D3F45" w:rsidRPr="006D2329" w:rsidRDefault="009D3F45" w:rsidP="009D3F45">
      <w:pPr>
        <w:pStyle w:val="Lijstalinea"/>
        <w:numPr>
          <w:ilvl w:val="0"/>
          <w:numId w:val="1"/>
        </w:numPr>
        <w:spacing w:after="0" w:line="240" w:lineRule="auto"/>
        <w:rPr>
          <w:rFonts w:ascii="Arial" w:hAnsi="Arial" w:cs="Arial"/>
          <w:sz w:val="16"/>
          <w:szCs w:val="16"/>
        </w:rPr>
      </w:pPr>
      <w:r w:rsidRPr="006D2329">
        <w:rPr>
          <w:rFonts w:ascii="Arial" w:hAnsi="Arial" w:cs="Arial"/>
          <w:sz w:val="16"/>
          <w:szCs w:val="16"/>
        </w:rPr>
        <w:t xml:space="preserve">De laatste aldaar gedeponeerde voorwaarden zijn van toepassing. </w:t>
      </w:r>
    </w:p>
    <w:p w14:paraId="2D26632D" w14:textId="77777777" w:rsidR="009D3F45" w:rsidRPr="006D2329" w:rsidRDefault="009D3F45" w:rsidP="009D3F45">
      <w:pPr>
        <w:spacing w:after="0" w:line="240" w:lineRule="auto"/>
        <w:rPr>
          <w:rFonts w:ascii="Arial" w:hAnsi="Arial" w:cs="Arial"/>
          <w:sz w:val="12"/>
          <w:szCs w:val="12"/>
        </w:rPr>
      </w:pPr>
    </w:p>
    <w:p w14:paraId="34B78572" w14:textId="77777777" w:rsidR="009D3F45" w:rsidRPr="006D2329" w:rsidRDefault="009D3F45" w:rsidP="009D3F45">
      <w:pPr>
        <w:spacing w:after="0" w:line="240" w:lineRule="auto"/>
        <w:rPr>
          <w:rFonts w:ascii="Arial" w:hAnsi="Arial" w:cs="Arial"/>
          <w:b/>
          <w:sz w:val="16"/>
          <w:szCs w:val="16"/>
        </w:rPr>
      </w:pPr>
      <w:r w:rsidRPr="006D2329">
        <w:rPr>
          <w:rFonts w:ascii="Arial" w:hAnsi="Arial" w:cs="Arial"/>
          <w:b/>
          <w:sz w:val="16"/>
          <w:szCs w:val="16"/>
        </w:rPr>
        <w:t xml:space="preserve">Toelichting voor de patiënt/consument over de algemene verkoop- en betalingsvoorwaarden </w:t>
      </w:r>
    </w:p>
    <w:p w14:paraId="7F8746EB" w14:textId="77777777" w:rsidR="009D3F45" w:rsidRPr="006D2329" w:rsidRDefault="009D3F45" w:rsidP="009D3F45">
      <w:pPr>
        <w:spacing w:after="0" w:line="240" w:lineRule="auto"/>
        <w:rPr>
          <w:rFonts w:ascii="Arial" w:hAnsi="Arial" w:cs="Arial"/>
          <w:sz w:val="16"/>
          <w:szCs w:val="16"/>
        </w:rPr>
      </w:pPr>
      <w:r w:rsidRPr="006D2329">
        <w:rPr>
          <w:rFonts w:ascii="Arial" w:hAnsi="Arial" w:cs="Arial"/>
          <w:sz w:val="16"/>
          <w:szCs w:val="16"/>
        </w:rPr>
        <w:t xml:space="preserve">Om duidelijkheid te geven over de rechten en plichten heeft de beroepsorganisatie van apothekers in Nederland, de Koninklijke Nederlandse Maatschappij ter bevordering der </w:t>
      </w:r>
      <w:proofErr w:type="spellStart"/>
      <w:r w:rsidRPr="006D2329">
        <w:rPr>
          <w:rFonts w:ascii="Arial" w:hAnsi="Arial" w:cs="Arial"/>
          <w:sz w:val="16"/>
          <w:szCs w:val="16"/>
        </w:rPr>
        <w:t>Pharmacie</w:t>
      </w:r>
      <w:proofErr w:type="spellEnd"/>
      <w:r w:rsidRPr="006D2329">
        <w:rPr>
          <w:rFonts w:ascii="Arial" w:hAnsi="Arial" w:cs="Arial"/>
          <w:sz w:val="16"/>
          <w:szCs w:val="16"/>
        </w:rPr>
        <w:t xml:space="preserve"> (KNMP), algemene verkoop- en betalingsvoorwaarden opgesteld. Deze algemene voorwaarden zijn een aanvulling op de algemene regels van het Burgerlijk Wetboek. Tenzij er andere afspraken zijn gemaakt tussen de apotheek en u, zijn deze algemene voorwaarden van toepassing en bent u als patiënt/consument eraan gebonden. </w:t>
      </w:r>
    </w:p>
    <w:p w14:paraId="03B8A3C7" w14:textId="77777777" w:rsidR="009D3F45" w:rsidRPr="006D2329" w:rsidRDefault="009D3F45" w:rsidP="009D3F45">
      <w:pPr>
        <w:spacing w:after="0" w:line="240" w:lineRule="auto"/>
        <w:rPr>
          <w:rFonts w:ascii="Arial" w:hAnsi="Arial" w:cs="Arial"/>
          <w:sz w:val="8"/>
          <w:szCs w:val="8"/>
        </w:rPr>
      </w:pPr>
    </w:p>
    <w:p w14:paraId="5D6FCD40" w14:textId="77777777" w:rsidR="009D3F45" w:rsidRPr="006D2329" w:rsidRDefault="009D3F45" w:rsidP="009D3F45">
      <w:pPr>
        <w:spacing w:after="0" w:line="240" w:lineRule="auto"/>
        <w:rPr>
          <w:rFonts w:ascii="Arial" w:hAnsi="Arial" w:cs="Arial"/>
          <w:sz w:val="16"/>
          <w:szCs w:val="16"/>
        </w:rPr>
      </w:pPr>
      <w:r w:rsidRPr="006D2329">
        <w:rPr>
          <w:rFonts w:ascii="Arial" w:hAnsi="Arial" w:cs="Arial"/>
          <w:sz w:val="16"/>
          <w:szCs w:val="16"/>
        </w:rPr>
        <w:t xml:space="preserve">De algemene voorwaarden zijn van toepassing als u bij de apotheek op rekening koopt en niet aan uw verzekeraar (zoals bij de meeste zorgverzekeraars) de rekening toezendt op grond van afspraken tussen uw verzekeraars en de apotheken. Als uw verzekeraar niet betaalt, mag de apotheek van u alsnog betaling vragen. </w:t>
      </w:r>
    </w:p>
    <w:p w14:paraId="252206CA" w14:textId="77777777" w:rsidR="009D3F45" w:rsidRPr="006D2329" w:rsidRDefault="009D3F45" w:rsidP="009D3F45">
      <w:pPr>
        <w:spacing w:after="0" w:line="240" w:lineRule="auto"/>
        <w:rPr>
          <w:rFonts w:ascii="Arial" w:hAnsi="Arial" w:cs="Arial"/>
          <w:sz w:val="8"/>
          <w:szCs w:val="8"/>
        </w:rPr>
      </w:pPr>
    </w:p>
    <w:p w14:paraId="256B347F" w14:textId="77777777" w:rsidR="009D3F45" w:rsidRPr="006D2329" w:rsidRDefault="009D3F45" w:rsidP="009D3F45">
      <w:pPr>
        <w:spacing w:after="0" w:line="240" w:lineRule="auto"/>
        <w:rPr>
          <w:rFonts w:ascii="Arial" w:hAnsi="Arial" w:cs="Arial"/>
          <w:sz w:val="16"/>
          <w:szCs w:val="16"/>
        </w:rPr>
      </w:pPr>
      <w:r w:rsidRPr="006D2329">
        <w:rPr>
          <w:rFonts w:ascii="Arial" w:hAnsi="Arial" w:cs="Arial"/>
          <w:sz w:val="16"/>
          <w:szCs w:val="16"/>
        </w:rPr>
        <w:t xml:space="preserve">De voorwaarden zullen u voor of bij het sluiten van een overeenkomst worden bekend gemaakt. In veel gevallen kunt u ook kennis nemen van de inhoud van de voorwaarden doordat deze opgehangen zijn in de publieksruimte van de apotheek of op de website van de apotheek. </w:t>
      </w:r>
    </w:p>
    <w:p w14:paraId="1CC9C00F" w14:textId="77777777" w:rsidR="009D3F45" w:rsidRPr="006D2329" w:rsidRDefault="009D3F45" w:rsidP="009D3F45">
      <w:pPr>
        <w:spacing w:after="0" w:line="240" w:lineRule="auto"/>
        <w:rPr>
          <w:rFonts w:ascii="Arial" w:hAnsi="Arial" w:cs="Arial"/>
          <w:sz w:val="8"/>
          <w:szCs w:val="8"/>
        </w:rPr>
      </w:pPr>
    </w:p>
    <w:p w14:paraId="02D9C3B7" w14:textId="77777777" w:rsidR="00C5373E" w:rsidRDefault="009D3F45" w:rsidP="009D3F45">
      <w:pPr>
        <w:spacing w:after="0" w:line="240" w:lineRule="auto"/>
        <w:rPr>
          <w:rFonts w:ascii="Arial" w:hAnsi="Arial" w:cs="Arial"/>
        </w:rPr>
      </w:pPr>
      <w:r w:rsidRPr="006D2329">
        <w:rPr>
          <w:rFonts w:ascii="Arial" w:hAnsi="Arial" w:cs="Arial"/>
          <w:sz w:val="16"/>
          <w:szCs w:val="16"/>
        </w:rPr>
        <w:t>Belangrijkste regel is dat rekeningen uiterlijk 14 dagen na de datum van de rekening betaald moeten zijn. Betaalt u niet op tijd dan moet u rekening houden met extra kosten. Ook als u iets besteld hebt bij de apotheek dat niet in voorraad is, bent u verplicht tot aanschaf en betaling van het bestelde, tenzij het bestelde niet overeenkomt met wat u besteld had.</w:t>
      </w:r>
    </w:p>
    <w:sectPr w:rsidR="00C5373E" w:rsidSect="0002455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2E0B" w14:textId="77777777" w:rsidR="00C5373E" w:rsidRDefault="00C5373E" w:rsidP="00855B30">
      <w:pPr>
        <w:spacing w:after="0" w:line="240" w:lineRule="auto"/>
      </w:pPr>
      <w:r>
        <w:separator/>
      </w:r>
    </w:p>
  </w:endnote>
  <w:endnote w:type="continuationSeparator" w:id="0">
    <w:p w14:paraId="2CA966B0" w14:textId="77777777" w:rsidR="00C5373E" w:rsidRDefault="00C5373E" w:rsidP="0085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3ADE" w14:textId="77777777" w:rsidR="00EA394A" w:rsidRDefault="00EA3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45AC" w14:textId="77777777" w:rsidR="00EA394A" w:rsidRDefault="00EA3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02BC" w14:textId="77777777" w:rsidR="00EA394A" w:rsidRDefault="00EA3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E2CC" w14:textId="77777777" w:rsidR="00C5373E" w:rsidRDefault="00C5373E" w:rsidP="00855B30">
      <w:pPr>
        <w:spacing w:after="0" w:line="240" w:lineRule="auto"/>
      </w:pPr>
      <w:r>
        <w:separator/>
      </w:r>
    </w:p>
  </w:footnote>
  <w:footnote w:type="continuationSeparator" w:id="0">
    <w:p w14:paraId="705426A6" w14:textId="77777777" w:rsidR="00C5373E" w:rsidRDefault="00C5373E" w:rsidP="0085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21A6" w14:textId="77777777" w:rsidR="00EA394A" w:rsidRDefault="00EA3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91CA" w14:textId="61A04504" w:rsidR="00C5373E" w:rsidRDefault="00EA394A">
    <w:pPr>
      <w:pStyle w:val="Koptekst"/>
    </w:pPr>
    <w:r>
      <w:rPr>
        <w:noProof/>
        <w:lang w:eastAsia="nl-NL"/>
      </w:rPr>
      <w:drawing>
        <wp:inline distT="0" distB="0" distL="0" distR="0" wp14:anchorId="5C8483D7" wp14:editId="1A8B1F41">
          <wp:extent cx="1038225" cy="530328"/>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038225" cy="5303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A9D" w14:textId="77777777" w:rsidR="00EA394A" w:rsidRDefault="00EA39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204B1"/>
    <w:multiLevelType w:val="hybridMultilevel"/>
    <w:tmpl w:val="7A163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467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30"/>
    <w:rsid w:val="0002455D"/>
    <w:rsid w:val="001A0B01"/>
    <w:rsid w:val="00301D56"/>
    <w:rsid w:val="005B7A3A"/>
    <w:rsid w:val="00683220"/>
    <w:rsid w:val="006B681B"/>
    <w:rsid w:val="0077584B"/>
    <w:rsid w:val="0081540A"/>
    <w:rsid w:val="00855B30"/>
    <w:rsid w:val="0092259F"/>
    <w:rsid w:val="00972468"/>
    <w:rsid w:val="009D3F45"/>
    <w:rsid w:val="00A5332E"/>
    <w:rsid w:val="00B30FEB"/>
    <w:rsid w:val="00C5373E"/>
    <w:rsid w:val="00D84683"/>
    <w:rsid w:val="00D94190"/>
    <w:rsid w:val="00DE545E"/>
    <w:rsid w:val="00EA394A"/>
    <w:rsid w:val="00EE6AF7"/>
    <w:rsid w:val="00F75A8A"/>
    <w:rsid w:val="00FC3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ABDF2F"/>
  <w15:docId w15:val="{A084C840-6F95-45D4-A5CE-3AA4FE7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B30"/>
  </w:style>
  <w:style w:type="paragraph" w:styleId="Kop2">
    <w:name w:val="heading 2"/>
    <w:basedOn w:val="Standaard"/>
    <w:next w:val="Standaard"/>
    <w:link w:val="Kop2Char"/>
    <w:qFormat/>
    <w:rsid w:val="00855B30"/>
    <w:pPr>
      <w:keepNext/>
      <w:spacing w:after="0" w:line="240" w:lineRule="auto"/>
      <w:outlineLvl w:val="1"/>
    </w:pPr>
    <w:rPr>
      <w:rFonts w:ascii="Lucida Sans Unicode" w:eastAsia="Times New Roman" w:hAnsi="Lucida Sans Unicode" w:cs="Lucida Sans Unicode"/>
      <w:i/>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55B30"/>
    <w:rPr>
      <w:color w:val="0000FF"/>
      <w:u w:val="single"/>
    </w:rPr>
  </w:style>
  <w:style w:type="paragraph" w:styleId="Ballontekst">
    <w:name w:val="Balloon Text"/>
    <w:basedOn w:val="Standaard"/>
    <w:link w:val="BallontekstChar"/>
    <w:uiPriority w:val="99"/>
    <w:semiHidden/>
    <w:unhideWhenUsed/>
    <w:rsid w:val="00855B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B30"/>
    <w:rPr>
      <w:rFonts w:ascii="Tahoma" w:hAnsi="Tahoma" w:cs="Tahoma"/>
      <w:sz w:val="16"/>
      <w:szCs w:val="16"/>
    </w:rPr>
  </w:style>
  <w:style w:type="character" w:customStyle="1" w:styleId="Kop2Char">
    <w:name w:val="Kop 2 Char"/>
    <w:basedOn w:val="Standaardalinea-lettertype"/>
    <w:link w:val="Kop2"/>
    <w:rsid w:val="00855B30"/>
    <w:rPr>
      <w:rFonts w:ascii="Lucida Sans Unicode" w:eastAsia="Times New Roman" w:hAnsi="Lucida Sans Unicode" w:cs="Lucida Sans Unicode"/>
      <w:i/>
      <w:sz w:val="20"/>
      <w:szCs w:val="24"/>
      <w:lang w:eastAsia="nl-NL"/>
    </w:rPr>
  </w:style>
  <w:style w:type="paragraph" w:styleId="Plattetekst">
    <w:name w:val="Body Text"/>
    <w:basedOn w:val="Standaard"/>
    <w:link w:val="PlattetekstChar"/>
    <w:rsid w:val="00855B30"/>
    <w:pPr>
      <w:spacing w:after="0" w:line="240" w:lineRule="auto"/>
    </w:pPr>
    <w:rPr>
      <w:rFonts w:ascii="Lucida Sans Unicode" w:eastAsia="Times New Roman" w:hAnsi="Lucida Sans Unicode" w:cs="Lucida Sans Unicode"/>
      <w:i/>
      <w:sz w:val="20"/>
      <w:szCs w:val="24"/>
      <w:lang w:eastAsia="nl-NL"/>
    </w:rPr>
  </w:style>
  <w:style w:type="character" w:customStyle="1" w:styleId="PlattetekstChar">
    <w:name w:val="Platte tekst Char"/>
    <w:basedOn w:val="Standaardalinea-lettertype"/>
    <w:link w:val="Plattetekst"/>
    <w:rsid w:val="00855B30"/>
    <w:rPr>
      <w:rFonts w:ascii="Lucida Sans Unicode" w:eastAsia="Times New Roman" w:hAnsi="Lucida Sans Unicode" w:cs="Lucida Sans Unicode"/>
      <w:i/>
      <w:sz w:val="20"/>
      <w:szCs w:val="24"/>
      <w:lang w:eastAsia="nl-NL"/>
    </w:rPr>
  </w:style>
  <w:style w:type="paragraph" w:styleId="Koptekst">
    <w:name w:val="header"/>
    <w:basedOn w:val="Standaard"/>
    <w:link w:val="KoptekstChar"/>
    <w:uiPriority w:val="99"/>
    <w:unhideWhenUsed/>
    <w:rsid w:val="00855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B30"/>
  </w:style>
  <w:style w:type="paragraph" w:styleId="Voettekst">
    <w:name w:val="footer"/>
    <w:basedOn w:val="Standaard"/>
    <w:link w:val="VoettekstChar"/>
    <w:uiPriority w:val="99"/>
    <w:unhideWhenUsed/>
    <w:rsid w:val="00855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B30"/>
  </w:style>
  <w:style w:type="paragraph" w:styleId="Lijstalinea">
    <w:name w:val="List Paragraph"/>
    <w:basedOn w:val="Standaard"/>
    <w:uiPriority w:val="34"/>
    <w:qFormat/>
    <w:rsid w:val="009D3F45"/>
    <w:pPr>
      <w:ind w:left="720"/>
      <w:contextualSpacing/>
    </w:pPr>
  </w:style>
  <w:style w:type="character" w:customStyle="1" w:styleId="Onopgelostemelding1">
    <w:name w:val="Onopgeloste melding1"/>
    <w:basedOn w:val="Standaardalinea-lettertype"/>
    <w:uiPriority w:val="99"/>
    <w:semiHidden/>
    <w:unhideWhenUsed/>
    <w:rsid w:val="00EA394A"/>
    <w:rPr>
      <w:color w:val="605E5C"/>
      <w:shd w:val="clear" w:color="auto" w:fill="E1DFDD"/>
    </w:rPr>
  </w:style>
  <w:style w:type="character" w:styleId="Onopgelostemelding">
    <w:name w:val="Unresolved Mention"/>
    <w:basedOn w:val="Standaardalinea-lettertype"/>
    <w:uiPriority w:val="99"/>
    <w:semiHidden/>
    <w:unhideWhenUsed/>
    <w:rsid w:val="00DE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42168F0D36468EF611230423607E" ma:contentTypeVersion="15" ma:contentTypeDescription="Een nieuw document maken." ma:contentTypeScope="" ma:versionID="848b4e8d5ff870e276170816591e05d2">
  <xsd:schema xmlns:xsd="http://www.w3.org/2001/XMLSchema" xmlns:xs="http://www.w3.org/2001/XMLSchema" xmlns:p="http://schemas.microsoft.com/office/2006/metadata/properties" xmlns:ns2="9917f2ab-9576-48e4-8b8a-fc74a0331e96" xmlns:ns3="9894f3cf-94f0-493e-b78d-1bfa9d051d19" targetNamespace="http://schemas.microsoft.com/office/2006/metadata/properties" ma:root="true" ma:fieldsID="85d5b93bbeb5b5fca6b9cee8c8f07ee8" ns2:_="" ns3:_="">
    <xsd:import namespace="9917f2ab-9576-48e4-8b8a-fc74a0331e96"/>
    <xsd:import namespace="9894f3cf-94f0-493e-b78d-1bfa9d051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f2ab-9576-48e4-8b8a-fc74a0331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32c073-12e4-4327-b585-d0faf6315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4f3cf-94f0-493e-b78d-1bfa9d051d1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1baf328-30d5-4742-8a07-a3a273e077d8}" ma:internalName="TaxCatchAll" ma:showField="CatchAllData" ma:web="9894f3cf-94f0-493e-b78d-1bfa9d051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7f2ab-9576-48e4-8b8a-fc74a0331e96">
      <Terms xmlns="http://schemas.microsoft.com/office/infopath/2007/PartnerControls"/>
    </lcf76f155ced4ddcb4097134ff3c332f>
    <TaxCatchAll xmlns="9894f3cf-94f0-493e-b78d-1bfa9d051d1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380ED-1F37-4343-A4A7-685AFE16B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f2ab-9576-48e4-8b8a-fc74a0331e96"/>
    <ds:schemaRef ds:uri="9894f3cf-94f0-493e-b78d-1bfa9d051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6E536-082D-4795-B302-4B6253532BE3}">
  <ds:schemaRefs>
    <ds:schemaRef ds:uri="http://schemas.microsoft.com/office/2006/metadata/properties"/>
    <ds:schemaRef ds:uri="http://schemas.microsoft.com/office/infopath/2007/PartnerControls"/>
    <ds:schemaRef ds:uri="9917f2ab-9576-48e4-8b8a-fc74a0331e96"/>
    <ds:schemaRef ds:uri="9894f3cf-94f0-493e-b78d-1bfa9d051d19"/>
  </ds:schemaRefs>
</ds:datastoreItem>
</file>

<file path=customXml/itemProps3.xml><?xml version="1.0" encoding="utf-8"?>
<ds:datastoreItem xmlns:ds="http://schemas.openxmlformats.org/officeDocument/2006/customXml" ds:itemID="{81D4ED79-6907-4EFB-8588-E3D150CD8F53}">
  <ds:schemaRefs>
    <ds:schemaRef ds:uri="http://schemas.openxmlformats.org/officeDocument/2006/bibliography"/>
  </ds:schemaRefs>
</ds:datastoreItem>
</file>

<file path=customXml/itemProps4.xml><?xml version="1.0" encoding="utf-8"?>
<ds:datastoreItem xmlns:ds="http://schemas.openxmlformats.org/officeDocument/2006/customXml" ds:itemID="{725CABEF-AD8C-48E5-B02C-76C2A9971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5256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Microbais</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ManagerBAL</dc:creator>
  <cp:lastModifiedBy>Mieke Waardenburg</cp:lastModifiedBy>
  <cp:revision>2</cp:revision>
  <cp:lastPrinted>2020-12-08T08:59:00Z</cp:lastPrinted>
  <dcterms:created xsi:type="dcterms:W3CDTF">2023-03-07T09:36:00Z</dcterms:created>
  <dcterms:modified xsi:type="dcterms:W3CDTF">2023-03-07T09:36:00Z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0x0101000D2942168F0D36468EF611230423607E</vt:lpwstr>
  </property>
  <property fmtid="{D5CDD505-2E9C-101B-9397-08002B2CF9AE}" pid="3" name="Order">
    <vt:r8>4994000</vt:r8>
  </property>
</Properties>
</file>